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061F" w14:textId="77777777" w:rsidR="006123DA" w:rsidRDefault="006123DA" w:rsidP="00452BF8">
      <w:pPr>
        <w:jc w:val="center"/>
        <w:rPr>
          <w:b/>
          <w:sz w:val="28"/>
          <w:szCs w:val="28"/>
          <w:lang w:val="en"/>
        </w:rPr>
      </w:pPr>
      <w:bookmarkStart w:id="0" w:name="_GoBack"/>
      <w:bookmarkEnd w:id="0"/>
      <w:r>
        <w:rPr>
          <w:b/>
          <w:noProof/>
          <w:sz w:val="28"/>
          <w:szCs w:val="28"/>
          <w:lang w:val="en-US"/>
        </w:rPr>
        <w:drawing>
          <wp:anchor distT="0" distB="0" distL="114300" distR="114300" simplePos="0" relativeHeight="251658240" behindDoc="1" locked="0" layoutInCell="1" allowOverlap="1" wp14:anchorId="659EA498" wp14:editId="121D37C2">
            <wp:simplePos x="0" y="0"/>
            <wp:positionH relativeFrom="column">
              <wp:posOffset>2112645</wp:posOffset>
            </wp:positionH>
            <wp:positionV relativeFrom="paragraph">
              <wp:posOffset>-551815</wp:posOffset>
            </wp:positionV>
            <wp:extent cx="1706880" cy="951865"/>
            <wp:effectExtent l="0" t="0" r="7620" b="635"/>
            <wp:wrapThrough wrapText="bothSides">
              <wp:wrapPolygon edited="0">
                <wp:start x="0" y="0"/>
                <wp:lineTo x="0" y="21182"/>
                <wp:lineTo x="21455" y="21182"/>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D_logo_PM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880" cy="951865"/>
                    </a:xfrm>
                    <a:prstGeom prst="rect">
                      <a:avLst/>
                    </a:prstGeom>
                  </pic:spPr>
                </pic:pic>
              </a:graphicData>
            </a:graphic>
            <wp14:sizeRelH relativeFrom="page">
              <wp14:pctWidth>0</wp14:pctWidth>
            </wp14:sizeRelH>
            <wp14:sizeRelV relativeFrom="page">
              <wp14:pctHeight>0</wp14:pctHeight>
            </wp14:sizeRelV>
          </wp:anchor>
        </w:drawing>
      </w:r>
    </w:p>
    <w:p w14:paraId="6B248456" w14:textId="77777777" w:rsidR="006123DA" w:rsidRDefault="006123DA" w:rsidP="00452BF8">
      <w:pPr>
        <w:jc w:val="center"/>
        <w:rPr>
          <w:b/>
          <w:sz w:val="28"/>
          <w:szCs w:val="28"/>
          <w:lang w:val="en"/>
        </w:rPr>
      </w:pPr>
    </w:p>
    <w:p w14:paraId="72F5D678" w14:textId="77777777" w:rsidR="00452BF8" w:rsidRPr="00452BF8" w:rsidRDefault="00452BF8" w:rsidP="00452BF8">
      <w:pPr>
        <w:jc w:val="center"/>
        <w:rPr>
          <w:b/>
          <w:sz w:val="28"/>
          <w:szCs w:val="28"/>
          <w:lang w:val="en"/>
        </w:rPr>
      </w:pPr>
      <w:r w:rsidRPr="00452BF8">
        <w:rPr>
          <w:b/>
          <w:sz w:val="28"/>
          <w:szCs w:val="28"/>
          <w:lang w:val="en"/>
        </w:rPr>
        <w:t>The Continuum of Social Emotional Learning</w:t>
      </w:r>
    </w:p>
    <w:p w14:paraId="5C31A3EA" w14:textId="77777777" w:rsidR="00452BF8" w:rsidRPr="00452BF8" w:rsidRDefault="00B165DB" w:rsidP="00452BF8">
      <w:pPr>
        <w:jc w:val="center"/>
        <w:rPr>
          <w:b/>
          <w:lang w:val="en"/>
        </w:rPr>
      </w:pPr>
      <w:hyperlink r:id="rId8" w:history="1">
        <w:r w:rsidR="00452BF8" w:rsidRPr="00452BF8">
          <w:rPr>
            <w:rStyle w:val="Hyperlink"/>
            <w:b/>
            <w:lang w:val="en"/>
          </w:rPr>
          <w:t>https://vibrantlearning.ca/district-planning/social-emotional-learning/</w:t>
        </w:r>
      </w:hyperlink>
    </w:p>
    <w:p w14:paraId="776A3E9E" w14:textId="77777777" w:rsidR="00452BF8" w:rsidRDefault="00452BF8" w:rsidP="00452BF8">
      <w:pPr>
        <w:rPr>
          <w:b/>
          <w:bCs/>
          <w:lang w:val="en"/>
        </w:rPr>
      </w:pPr>
    </w:p>
    <w:p w14:paraId="41F121D8" w14:textId="77777777" w:rsidR="00452BF8" w:rsidRPr="00452BF8" w:rsidRDefault="00452BF8" w:rsidP="00E0756E">
      <w:pPr>
        <w:ind w:left="360" w:right="360"/>
        <w:jc w:val="center"/>
        <w:rPr>
          <w:bCs/>
          <w:i/>
          <w:iCs/>
          <w:lang w:val="en"/>
        </w:rPr>
      </w:pPr>
      <w:r>
        <w:rPr>
          <w:bCs/>
          <w:i/>
          <w:lang w:val="en"/>
        </w:rPr>
        <w:t>“</w:t>
      </w:r>
      <w:r w:rsidRPr="00452BF8">
        <w:rPr>
          <w:bCs/>
          <w:i/>
          <w:lang w:val="en"/>
        </w:rPr>
        <w:t>We know from human history and the latest learning science that success comes from the combination of academic knowledge and the ability to work with others. We need public education to reflect this.</w:t>
      </w:r>
      <w:r>
        <w:rPr>
          <w:bCs/>
          <w:i/>
          <w:lang w:val="en"/>
        </w:rPr>
        <w:t>”</w:t>
      </w:r>
      <w:r>
        <w:rPr>
          <w:bCs/>
          <w:i/>
          <w:lang w:val="en"/>
        </w:rPr>
        <w:tab/>
      </w:r>
      <w:r>
        <w:rPr>
          <w:bCs/>
          <w:i/>
          <w:lang w:val="en"/>
        </w:rPr>
        <w:tab/>
      </w:r>
      <w:r>
        <w:rPr>
          <w:bCs/>
          <w:i/>
          <w:lang w:val="en"/>
        </w:rPr>
        <w:tab/>
      </w:r>
      <w:r>
        <w:rPr>
          <w:bCs/>
          <w:i/>
          <w:lang w:val="en"/>
        </w:rPr>
        <w:tab/>
      </w:r>
      <w:r>
        <w:rPr>
          <w:bCs/>
          <w:i/>
          <w:lang w:val="en"/>
        </w:rPr>
        <w:tab/>
      </w:r>
      <w:r>
        <w:rPr>
          <w:bCs/>
          <w:i/>
          <w:lang w:val="en"/>
        </w:rPr>
        <w:tab/>
      </w:r>
      <w:r>
        <w:rPr>
          <w:bCs/>
          <w:i/>
          <w:lang w:val="en"/>
        </w:rPr>
        <w:tab/>
      </w:r>
      <w:r>
        <w:rPr>
          <w:bCs/>
          <w:i/>
          <w:lang w:val="en"/>
        </w:rPr>
        <w:tab/>
      </w:r>
      <w:r>
        <w:rPr>
          <w:bCs/>
          <w:i/>
          <w:lang w:val="en"/>
        </w:rPr>
        <w:tab/>
      </w:r>
      <w:r w:rsidRPr="00452BF8">
        <w:rPr>
          <w:bCs/>
          <w:i/>
          <w:lang w:val="en"/>
        </w:rPr>
        <w:t xml:space="preserve">Walter Isaacson, </w:t>
      </w:r>
      <w:r>
        <w:rPr>
          <w:bCs/>
          <w:i/>
          <w:iCs/>
          <w:lang w:val="en"/>
        </w:rPr>
        <w:t>Aspen Institute</w:t>
      </w:r>
    </w:p>
    <w:p w14:paraId="5AAC2B6A" w14:textId="77777777" w:rsidR="00452BF8" w:rsidRPr="00452BF8" w:rsidRDefault="00165067" w:rsidP="00452BF8">
      <w:pPr>
        <w:rPr>
          <w:b/>
          <w:bCs/>
          <w:i/>
          <w:iCs/>
          <w:lang w:val="en"/>
        </w:rPr>
      </w:pPr>
      <w:r>
        <w:rPr>
          <w:b/>
          <w:bCs/>
          <w:i/>
          <w:iCs/>
          <w:lang w:val="en"/>
        </w:rPr>
        <w:t>P</w:t>
      </w:r>
      <w:r w:rsidR="00BE3787">
        <w:rPr>
          <w:b/>
          <w:bCs/>
          <w:i/>
          <w:iCs/>
          <w:lang w:val="en"/>
        </w:rPr>
        <w:t>reamble</w:t>
      </w:r>
    </w:p>
    <w:p w14:paraId="1A0A7A72" w14:textId="77777777" w:rsidR="00452BF8" w:rsidRDefault="00452BF8" w:rsidP="00452BF8">
      <w:pPr>
        <w:rPr>
          <w:lang w:val="en"/>
        </w:rPr>
      </w:pPr>
      <w:r w:rsidRPr="00452BF8">
        <w:rPr>
          <w:lang w:val="en"/>
        </w:rPr>
        <w:t xml:space="preserve">The North Vancouver School District is committed to a continuum of SEL integral to student well-being and development. The continuum includes creating a Sense of Belonging for students, teaching of Pro-Social Skills, Positive Mental Health awareness, and an Integrated </w:t>
      </w:r>
      <w:r>
        <w:rPr>
          <w:lang w:val="en"/>
        </w:rPr>
        <w:t xml:space="preserve">Service </w:t>
      </w:r>
      <w:r w:rsidRPr="00452BF8">
        <w:rPr>
          <w:lang w:val="en"/>
        </w:rPr>
        <w:t xml:space="preserve">Approach to Mental Health. </w:t>
      </w:r>
    </w:p>
    <w:p w14:paraId="1F082156" w14:textId="77777777" w:rsidR="00452BF8" w:rsidRPr="00452BF8" w:rsidRDefault="00452BF8" w:rsidP="001B214D">
      <w:pPr>
        <w:spacing w:before="120"/>
        <w:rPr>
          <w:lang w:val="en"/>
        </w:rPr>
      </w:pPr>
      <w:r w:rsidRPr="00452BF8">
        <w:rPr>
          <w:lang w:val="en"/>
        </w:rPr>
        <w:t>Each area of SEL support is beneficial on its own</w:t>
      </w:r>
      <w:r w:rsidR="001B214D">
        <w:rPr>
          <w:lang w:val="en"/>
        </w:rPr>
        <w:t>,</w:t>
      </w:r>
      <w:r w:rsidRPr="00452BF8">
        <w:rPr>
          <w:lang w:val="en"/>
        </w:rPr>
        <w:t xml:space="preserve"> but the development of strategic action across the continuum provides a comprehensive focus and best meets the needs of all students.</w:t>
      </w:r>
    </w:p>
    <w:p w14:paraId="15F3A361" w14:textId="77777777" w:rsidR="00452BF8" w:rsidRDefault="00452BF8" w:rsidP="00452BF8">
      <w:pPr>
        <w:rPr>
          <w:lang w:val="en"/>
        </w:rPr>
      </w:pPr>
    </w:p>
    <w:p w14:paraId="3ECF907D" w14:textId="77777777" w:rsidR="00BE3787" w:rsidRPr="00BE3787" w:rsidRDefault="00BE3787" w:rsidP="00BE3787">
      <w:pPr>
        <w:rPr>
          <w:b/>
          <w:lang w:val="en"/>
        </w:rPr>
      </w:pPr>
      <w:r w:rsidRPr="00BE3787">
        <w:rPr>
          <w:b/>
          <w:lang w:val="en"/>
        </w:rPr>
        <w:t>Sense of Belonging</w:t>
      </w:r>
    </w:p>
    <w:p w14:paraId="3BE6D37E" w14:textId="77777777" w:rsidR="00165067" w:rsidRDefault="00BE3787" w:rsidP="00BE3787">
      <w:pPr>
        <w:rPr>
          <w:lang w:val="en"/>
        </w:rPr>
      </w:pPr>
      <w:r w:rsidRPr="00BE3787">
        <w:rPr>
          <w:lang w:val="en"/>
        </w:rPr>
        <w:t>A positive sense of belonging nurtures self-esteem, self-worth, and ultimately equips young people with the ability to develop healthy relationships with others (</w:t>
      </w:r>
      <w:proofErr w:type="spellStart"/>
      <w:r w:rsidRPr="00BE3787">
        <w:rPr>
          <w:lang w:val="en"/>
        </w:rPr>
        <w:t>Brokenleg</w:t>
      </w:r>
      <w:proofErr w:type="spellEnd"/>
      <w:r w:rsidRPr="00BE3787">
        <w:rPr>
          <w:lang w:val="en"/>
        </w:rPr>
        <w:t>, 2002). When we are anchored in community</w:t>
      </w:r>
      <w:r w:rsidR="001B214D">
        <w:rPr>
          <w:lang w:val="en"/>
        </w:rPr>
        <w:t>,</w:t>
      </w:r>
      <w:r w:rsidRPr="00BE3787">
        <w:rPr>
          <w:lang w:val="en"/>
        </w:rPr>
        <w:t xml:space="preserve"> we develop self-esteem assuring ourselves of our own worth as individuals (Maslow, 1943). Relationships with peers and school staff based on mutual trust and respect are essential to engagement and learning</w:t>
      </w:r>
      <w:r w:rsidR="00165067">
        <w:rPr>
          <w:lang w:val="en"/>
        </w:rPr>
        <w:t>.</w:t>
      </w:r>
    </w:p>
    <w:p w14:paraId="214C5893" w14:textId="1034A5BA" w:rsidR="00BE3787" w:rsidRPr="00165067" w:rsidRDefault="00165067" w:rsidP="00BE3787">
      <w:pPr>
        <w:rPr>
          <w:i/>
          <w:lang w:val="en"/>
        </w:rPr>
      </w:pPr>
      <w:r w:rsidRPr="00165067">
        <w:rPr>
          <w:i/>
          <w:lang w:val="en"/>
        </w:rPr>
        <w:t>Goal: To ensure students have connection(s) to</w:t>
      </w:r>
      <w:r w:rsidR="00F17E79">
        <w:rPr>
          <w:i/>
          <w:lang w:val="en"/>
        </w:rPr>
        <w:t xml:space="preserve"> a member of school staff</w:t>
      </w:r>
      <w:r w:rsidRPr="00165067">
        <w:rPr>
          <w:i/>
          <w:lang w:val="en"/>
        </w:rPr>
        <w:t>.</w:t>
      </w:r>
    </w:p>
    <w:p w14:paraId="08EEC40A" w14:textId="77777777" w:rsidR="007C409B" w:rsidRDefault="007C409B">
      <w:pPr>
        <w:rPr>
          <w:lang w:val="en"/>
        </w:rPr>
      </w:pPr>
    </w:p>
    <w:p w14:paraId="4AE375CB" w14:textId="77777777" w:rsidR="00BE3787" w:rsidRPr="00BE3787" w:rsidRDefault="00BE3787" w:rsidP="00BE3787">
      <w:pPr>
        <w:rPr>
          <w:b/>
          <w:lang w:val="en"/>
        </w:rPr>
      </w:pPr>
      <w:r w:rsidRPr="00BE3787">
        <w:rPr>
          <w:b/>
          <w:lang w:val="en"/>
        </w:rPr>
        <w:t>Social Emotional Learning</w:t>
      </w:r>
    </w:p>
    <w:p w14:paraId="132AD580" w14:textId="77777777" w:rsidR="00165067" w:rsidRDefault="00BE3787" w:rsidP="00BE3787">
      <w:pPr>
        <w:rPr>
          <w:rFonts w:ascii="Roboto" w:hAnsi="Roboto" w:cs="Arial"/>
          <w:color w:val="FEFEFE"/>
          <w:lang w:val="en"/>
        </w:rPr>
      </w:pPr>
      <w:r w:rsidRPr="00BE3787">
        <w:rPr>
          <w:lang w:val="en"/>
        </w:rPr>
        <w:t>Schools help children and adults acquire and apply knowledge, skills, and attitudes that enhance personal development, establish satisfying interpersonal relationships, and lead to effective and ethical work and productivity. These include: 1) competencies to understand and manage emotions; 2) set and achieve positive goals; 3) feel and show caring and concern for others; 4) establish and maintain positive relationships; and 5) make responsible decisions.</w:t>
      </w:r>
      <w:r w:rsidR="00165067" w:rsidRPr="00165067">
        <w:rPr>
          <w:rFonts w:ascii="Roboto" w:hAnsi="Roboto" w:cs="Arial"/>
          <w:color w:val="FEFEFE"/>
          <w:lang w:val="en"/>
        </w:rPr>
        <w:t xml:space="preserve"> </w:t>
      </w:r>
    </w:p>
    <w:p w14:paraId="6D4D406D" w14:textId="77777777" w:rsidR="00BE3787" w:rsidRPr="00165067" w:rsidRDefault="00165067" w:rsidP="00BE3787">
      <w:pPr>
        <w:rPr>
          <w:i/>
          <w:lang w:val="en"/>
        </w:rPr>
      </w:pPr>
      <w:r w:rsidRPr="00165067">
        <w:rPr>
          <w:i/>
          <w:lang w:val="en"/>
        </w:rPr>
        <w:t>Goal: Promote educator awa</w:t>
      </w:r>
      <w:r w:rsidR="00B62690">
        <w:rPr>
          <w:i/>
          <w:lang w:val="en"/>
        </w:rPr>
        <w:t>reness and teaching of evidence-</w:t>
      </w:r>
      <w:r w:rsidRPr="00165067">
        <w:rPr>
          <w:i/>
          <w:lang w:val="en"/>
        </w:rPr>
        <w:t>based strategies to develop student Self-Awareness, Self-</w:t>
      </w:r>
      <w:r w:rsidR="00B62690">
        <w:rPr>
          <w:i/>
          <w:lang w:val="en"/>
        </w:rPr>
        <w:t>M</w:t>
      </w:r>
      <w:r w:rsidRPr="00165067">
        <w:rPr>
          <w:i/>
          <w:lang w:val="en"/>
        </w:rPr>
        <w:t>anagement, Social Awareness, Relationship Skills, and Responsible Decision-Making.</w:t>
      </w:r>
    </w:p>
    <w:p w14:paraId="47AD86E4" w14:textId="77777777" w:rsidR="00BE3787" w:rsidRDefault="00BE3787">
      <w:pPr>
        <w:rPr>
          <w:lang w:val="en"/>
        </w:rPr>
      </w:pPr>
    </w:p>
    <w:p w14:paraId="671CA4E1" w14:textId="77777777" w:rsidR="00BE3787" w:rsidRPr="00BE3787" w:rsidRDefault="00BE3787" w:rsidP="00BE3787">
      <w:pPr>
        <w:rPr>
          <w:b/>
          <w:lang w:val="en"/>
        </w:rPr>
      </w:pPr>
      <w:r w:rsidRPr="00BE3787">
        <w:rPr>
          <w:b/>
          <w:lang w:val="en"/>
        </w:rPr>
        <w:t>Mental Health Literacy</w:t>
      </w:r>
    </w:p>
    <w:p w14:paraId="50EE3397" w14:textId="77777777" w:rsidR="00165067" w:rsidRDefault="00BE3787" w:rsidP="00BE3787">
      <w:pPr>
        <w:rPr>
          <w:rFonts w:ascii="Roboto" w:hAnsi="Roboto" w:cs="Arial"/>
          <w:color w:val="FEFEFE"/>
          <w:lang w:val="en"/>
        </w:rPr>
      </w:pPr>
      <w:r w:rsidRPr="00BE3787">
        <w:rPr>
          <w:lang w:val="en"/>
        </w:rPr>
        <w:t>In order to raise confident, self-assured, and well-rounded individuals, a holistic approach to teaching both brains and bodies about how to keep brains and bodies healthy and well is essential. Mental Health Literacy is an essential component of this holistic approach and is defined as: 1) understanding how to foster and maintain good mental health; 2) understanding mental disorders and their treatments; 3) decreasing stigma about mental illness; and 4) understanding how to seek help effectively.</w:t>
      </w:r>
      <w:r w:rsidR="00165067" w:rsidRPr="00165067">
        <w:rPr>
          <w:rFonts w:ascii="Roboto" w:hAnsi="Roboto" w:cs="Arial"/>
          <w:color w:val="FEFEFE"/>
          <w:lang w:val="en"/>
        </w:rPr>
        <w:t xml:space="preserve"> </w:t>
      </w:r>
    </w:p>
    <w:p w14:paraId="5D3DF841" w14:textId="77777777" w:rsidR="00BE3787" w:rsidRPr="00165067" w:rsidRDefault="00165067" w:rsidP="00BE3787">
      <w:pPr>
        <w:rPr>
          <w:i/>
          <w:lang w:val="en"/>
        </w:rPr>
      </w:pPr>
      <w:r w:rsidRPr="00165067">
        <w:rPr>
          <w:i/>
          <w:lang w:val="en"/>
        </w:rPr>
        <w:t>Goal: All s</w:t>
      </w:r>
      <w:r w:rsidR="00B62690">
        <w:rPr>
          <w:i/>
          <w:lang w:val="en"/>
        </w:rPr>
        <w:t>tudents in the North Vancouver S</w:t>
      </w:r>
      <w:r w:rsidRPr="00165067">
        <w:rPr>
          <w:i/>
          <w:lang w:val="en"/>
        </w:rPr>
        <w:t xml:space="preserve">chool </w:t>
      </w:r>
      <w:r w:rsidR="00B62690">
        <w:rPr>
          <w:i/>
          <w:lang w:val="en"/>
        </w:rPr>
        <w:t>D</w:t>
      </w:r>
      <w:r w:rsidRPr="00165067">
        <w:rPr>
          <w:i/>
          <w:lang w:val="en"/>
        </w:rPr>
        <w:t>istrict will receive mental health literacy training before they leave secondary school and enter post-secondary school or pursue their career pathways.</w:t>
      </w:r>
    </w:p>
    <w:p w14:paraId="2D69ABA2" w14:textId="77777777" w:rsidR="00BE3787" w:rsidRDefault="00BE3787">
      <w:pPr>
        <w:rPr>
          <w:lang w:val="en"/>
        </w:rPr>
      </w:pPr>
    </w:p>
    <w:p w14:paraId="49EA2D68" w14:textId="77777777" w:rsidR="00BE3787" w:rsidRPr="00BE3787" w:rsidRDefault="00BE3787" w:rsidP="00BE3787">
      <w:pPr>
        <w:rPr>
          <w:b/>
          <w:lang w:val="en"/>
        </w:rPr>
      </w:pPr>
      <w:r w:rsidRPr="00BE3787">
        <w:rPr>
          <w:b/>
          <w:lang w:val="en"/>
        </w:rPr>
        <w:t>Integrated Mental Health</w:t>
      </w:r>
    </w:p>
    <w:p w14:paraId="37DCDA87" w14:textId="77777777" w:rsidR="00165067" w:rsidRDefault="00BE3787" w:rsidP="00BE3787">
      <w:pPr>
        <w:rPr>
          <w:rFonts w:ascii="Roboto" w:hAnsi="Roboto" w:cs="Arial"/>
          <w:color w:val="FEFEFE"/>
          <w:lang w:val="en"/>
        </w:rPr>
      </w:pPr>
      <w:r w:rsidRPr="00BE3787">
        <w:rPr>
          <w:lang w:val="en"/>
        </w:rPr>
        <w:t xml:space="preserve">The presence of social, emotional, </w:t>
      </w:r>
      <w:proofErr w:type="spellStart"/>
      <w:r w:rsidRPr="00BE3787">
        <w:rPr>
          <w:lang w:val="en"/>
        </w:rPr>
        <w:t>behavioural</w:t>
      </w:r>
      <w:proofErr w:type="spellEnd"/>
      <w:r w:rsidRPr="00BE3787">
        <w:rPr>
          <w:lang w:val="en"/>
        </w:rPr>
        <w:t>, or mental health concerns neither occur overnight, nor in isolation. Given the complexity of youth mental health, a coordinated and integrated approach to support is essential. In partnership with community agencies in a wraparound support model, school staff and families are able to ensure a higher quality of care. Key to this support is clear and consistent communication despite the need to broaden the team to beyond school for students in need.</w:t>
      </w:r>
      <w:r w:rsidR="00165067" w:rsidRPr="00165067">
        <w:rPr>
          <w:rFonts w:ascii="Roboto" w:hAnsi="Roboto" w:cs="Arial"/>
          <w:color w:val="FEFEFE"/>
          <w:lang w:val="en"/>
        </w:rPr>
        <w:t xml:space="preserve"> </w:t>
      </w:r>
    </w:p>
    <w:p w14:paraId="2EB84E87" w14:textId="361338E5" w:rsidR="006123DA" w:rsidRDefault="00F11B1E">
      <w:pPr>
        <w:rPr>
          <w:i/>
          <w:lang w:val="en"/>
        </w:rPr>
        <w:sectPr w:rsidR="006123DA" w:rsidSect="00E0756E">
          <w:footerReference w:type="default" r:id="rId9"/>
          <w:pgSz w:w="12240" w:h="15840"/>
          <w:pgMar w:top="1440" w:right="1080" w:bottom="720" w:left="1080" w:header="706" w:footer="282" w:gutter="0"/>
          <w:cols w:space="708"/>
          <w:docGrid w:linePitch="360"/>
        </w:sectPr>
      </w:pPr>
      <w:r>
        <w:rPr>
          <w:i/>
          <w:lang w:val="en"/>
        </w:rPr>
        <w:t>Goal: Achieve</w:t>
      </w:r>
      <w:r w:rsidR="00165067" w:rsidRPr="00165067">
        <w:rPr>
          <w:i/>
          <w:lang w:val="en"/>
        </w:rPr>
        <w:t xml:space="preserve"> effective communication and collaborative action between schools and community agencies to ensure seamless levels of mental health care and support for students and their families</w:t>
      </w:r>
      <w:r>
        <w:rPr>
          <w:i/>
          <w:lang w:val="en"/>
        </w:rPr>
        <w:t>.</w:t>
      </w:r>
    </w:p>
    <w:p w14:paraId="6FA95094" w14:textId="77777777" w:rsidR="006123DA" w:rsidRDefault="006123DA" w:rsidP="006123DA">
      <w:pPr>
        <w:jc w:val="center"/>
        <w:rPr>
          <w:noProof/>
          <w:lang w:eastAsia="en-CA"/>
        </w:rPr>
      </w:pPr>
    </w:p>
    <w:p w14:paraId="4D853F2B" w14:textId="77777777" w:rsidR="00E0756E" w:rsidRDefault="00E0756E" w:rsidP="001E6285">
      <w:pPr>
        <w:pStyle w:val="Header"/>
        <w:jc w:val="center"/>
        <w:rPr>
          <w:b/>
          <w:sz w:val="40"/>
          <w:szCs w:val="40"/>
          <w:lang w:val="en"/>
        </w:rPr>
      </w:pPr>
    </w:p>
    <w:p w14:paraId="0BD522C6" w14:textId="77777777" w:rsidR="006123DA" w:rsidRPr="006123DA" w:rsidRDefault="006123DA" w:rsidP="001E6285">
      <w:pPr>
        <w:pStyle w:val="Header"/>
        <w:jc w:val="center"/>
        <w:rPr>
          <w:b/>
          <w:sz w:val="40"/>
          <w:szCs w:val="40"/>
          <w:lang w:val="en"/>
        </w:rPr>
      </w:pPr>
      <w:r w:rsidRPr="006123DA">
        <w:rPr>
          <w:b/>
          <w:sz w:val="40"/>
          <w:szCs w:val="40"/>
          <w:lang w:val="en"/>
        </w:rPr>
        <w:t>The Continuum of Social Emotional Learning</w:t>
      </w:r>
    </w:p>
    <w:p w14:paraId="0AA3CAB8" w14:textId="77777777" w:rsidR="002E1084" w:rsidRDefault="002E1084" w:rsidP="002E1084">
      <w:pPr>
        <w:spacing w:before="240"/>
        <w:jc w:val="center"/>
        <w:rPr>
          <w:lang w:val="en"/>
        </w:rPr>
      </w:pPr>
      <w:r>
        <w:rPr>
          <w:noProof/>
          <w:lang w:val="en-US"/>
        </w:rPr>
        <w:drawing>
          <wp:inline distT="0" distB="0" distL="0" distR="0" wp14:anchorId="05F0CD78" wp14:editId="02072CB8">
            <wp:extent cx="4462272" cy="4608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 circle.png"/>
                    <pic:cNvPicPr/>
                  </pic:nvPicPr>
                  <pic:blipFill>
                    <a:blip r:embed="rId10">
                      <a:extLst>
                        <a:ext uri="{28A0092B-C50C-407E-A947-70E740481C1C}">
                          <a14:useLocalDpi xmlns:a14="http://schemas.microsoft.com/office/drawing/2010/main" val="0"/>
                        </a:ext>
                      </a:extLst>
                    </a:blip>
                    <a:stretch>
                      <a:fillRect/>
                    </a:stretch>
                  </pic:blipFill>
                  <pic:spPr>
                    <a:xfrm>
                      <a:off x="0" y="0"/>
                      <a:ext cx="4462272" cy="4608576"/>
                    </a:xfrm>
                    <a:prstGeom prst="rect">
                      <a:avLst/>
                    </a:prstGeom>
                  </pic:spPr>
                </pic:pic>
              </a:graphicData>
            </a:graphic>
          </wp:inline>
        </w:drawing>
      </w:r>
    </w:p>
    <w:p w14:paraId="48A49E94" w14:textId="77777777" w:rsidR="00993735" w:rsidRDefault="00993735" w:rsidP="002E1084">
      <w:pPr>
        <w:spacing w:before="240"/>
        <w:rPr>
          <w:b/>
          <w:lang w:val="en"/>
        </w:rPr>
      </w:pPr>
    </w:p>
    <w:tbl>
      <w:tblPr>
        <w:tblStyle w:val="TableGrid"/>
        <w:tblW w:w="0" w:type="auto"/>
        <w:tblLook w:val="04A0" w:firstRow="1" w:lastRow="0" w:firstColumn="1" w:lastColumn="0" w:noHBand="0" w:noVBand="1"/>
      </w:tblPr>
      <w:tblGrid>
        <w:gridCol w:w="10296"/>
      </w:tblGrid>
      <w:tr w:rsidR="00993735" w:rsidRPr="00993735" w14:paraId="1ECD7979" w14:textId="77777777" w:rsidTr="003F4916">
        <w:trPr>
          <w:trHeight w:val="864"/>
        </w:trPr>
        <w:tc>
          <w:tcPr>
            <w:tcW w:w="10296" w:type="dxa"/>
            <w:shd w:val="clear" w:color="auto" w:fill="C0F9FC"/>
            <w:vAlign w:val="center"/>
          </w:tcPr>
          <w:p w14:paraId="6E647445" w14:textId="77777777" w:rsidR="00993735" w:rsidRPr="00993735" w:rsidRDefault="00993735" w:rsidP="003F4916">
            <w:pPr>
              <w:rPr>
                <w:lang w:val="en"/>
              </w:rPr>
            </w:pPr>
            <w:r w:rsidRPr="00993735">
              <w:rPr>
                <w:b/>
                <w:lang w:val="en"/>
              </w:rPr>
              <w:t>Sense of Belonging</w:t>
            </w:r>
            <w:r w:rsidRPr="00993735">
              <w:rPr>
                <w:lang w:val="en"/>
              </w:rPr>
              <w:t xml:space="preserve"> – an intentional focus on strategies and structures that ensure each </w:t>
            </w:r>
            <w:r w:rsidR="003F4916">
              <w:rPr>
                <w:lang w:val="en"/>
              </w:rPr>
              <w:t xml:space="preserve">and every </w:t>
            </w:r>
            <w:r w:rsidRPr="00993735">
              <w:rPr>
                <w:lang w:val="en"/>
              </w:rPr>
              <w:t>student fe</w:t>
            </w:r>
            <w:r w:rsidR="003F4916">
              <w:rPr>
                <w:lang w:val="en"/>
              </w:rPr>
              <w:t>e</w:t>
            </w:r>
            <w:r w:rsidRPr="00993735">
              <w:rPr>
                <w:lang w:val="en"/>
              </w:rPr>
              <w:t>l</w:t>
            </w:r>
            <w:r w:rsidR="003F4916">
              <w:rPr>
                <w:lang w:val="en"/>
              </w:rPr>
              <w:t>s</w:t>
            </w:r>
            <w:r w:rsidRPr="00993735">
              <w:rPr>
                <w:lang w:val="en"/>
              </w:rPr>
              <w:t xml:space="preserve"> a sense of belonging and connection with their classmates, teachers, and school</w:t>
            </w:r>
          </w:p>
        </w:tc>
      </w:tr>
      <w:tr w:rsidR="00993735" w:rsidRPr="00993735" w14:paraId="3410398C" w14:textId="77777777" w:rsidTr="00993735">
        <w:trPr>
          <w:trHeight w:val="864"/>
        </w:trPr>
        <w:tc>
          <w:tcPr>
            <w:tcW w:w="10296" w:type="dxa"/>
            <w:shd w:val="clear" w:color="auto" w:fill="9ED462"/>
            <w:vAlign w:val="center"/>
          </w:tcPr>
          <w:p w14:paraId="4BB9DAEB" w14:textId="77777777" w:rsidR="00993735" w:rsidRPr="00993735" w:rsidRDefault="00993735" w:rsidP="003F4916">
            <w:pPr>
              <w:rPr>
                <w:lang w:val="en"/>
              </w:rPr>
            </w:pPr>
            <w:r w:rsidRPr="00993735">
              <w:rPr>
                <w:b/>
                <w:lang w:val="en"/>
              </w:rPr>
              <w:t>Pro-</w:t>
            </w:r>
            <w:r>
              <w:rPr>
                <w:b/>
                <w:lang w:val="en"/>
              </w:rPr>
              <w:t>S</w:t>
            </w:r>
            <w:r w:rsidRPr="00993735">
              <w:rPr>
                <w:b/>
                <w:lang w:val="en"/>
              </w:rPr>
              <w:t>ocial Skills</w:t>
            </w:r>
            <w:r w:rsidRPr="00993735">
              <w:rPr>
                <w:lang w:val="en"/>
              </w:rPr>
              <w:t xml:space="preserve"> – using the CASEL </w:t>
            </w:r>
            <w:r w:rsidR="003F4916">
              <w:rPr>
                <w:lang w:val="en"/>
              </w:rPr>
              <w:t>F</w:t>
            </w:r>
            <w:r w:rsidRPr="00993735">
              <w:rPr>
                <w:lang w:val="en"/>
              </w:rPr>
              <w:t>ramework, intentionally teaching students the key social emotional skills to be successful</w:t>
            </w:r>
          </w:p>
        </w:tc>
      </w:tr>
      <w:tr w:rsidR="00993735" w:rsidRPr="00993735" w14:paraId="5A06D460" w14:textId="77777777" w:rsidTr="001127FD">
        <w:trPr>
          <w:trHeight w:val="864"/>
        </w:trPr>
        <w:tc>
          <w:tcPr>
            <w:tcW w:w="10296" w:type="dxa"/>
            <w:shd w:val="clear" w:color="auto" w:fill="FFFF66"/>
            <w:vAlign w:val="center"/>
          </w:tcPr>
          <w:p w14:paraId="6D7C70F8" w14:textId="77777777" w:rsidR="00993735" w:rsidRPr="00993735" w:rsidRDefault="00993735" w:rsidP="00291A9A">
            <w:pPr>
              <w:rPr>
                <w:lang w:val="en"/>
              </w:rPr>
            </w:pPr>
            <w:r w:rsidRPr="00993735">
              <w:rPr>
                <w:b/>
                <w:lang w:val="en"/>
              </w:rPr>
              <w:t>Positive Mental Health</w:t>
            </w:r>
            <w:r w:rsidRPr="00993735">
              <w:rPr>
                <w:lang w:val="en"/>
              </w:rPr>
              <w:t xml:space="preserve"> – </w:t>
            </w:r>
            <w:r w:rsidR="003F4916">
              <w:rPr>
                <w:lang w:val="en"/>
              </w:rPr>
              <w:t>th</w:t>
            </w:r>
            <w:r w:rsidR="00291A9A">
              <w:rPr>
                <w:lang w:val="en"/>
              </w:rPr>
              <w:t xml:space="preserve">rough the </w:t>
            </w:r>
            <w:r w:rsidR="003F4916">
              <w:rPr>
                <w:lang w:val="en"/>
              </w:rPr>
              <w:t xml:space="preserve">use of </w:t>
            </w:r>
            <w:r w:rsidRPr="00993735">
              <w:rPr>
                <w:lang w:val="en"/>
              </w:rPr>
              <w:t xml:space="preserve"> </w:t>
            </w:r>
            <w:r w:rsidR="003F4916">
              <w:rPr>
                <w:lang w:val="en"/>
              </w:rPr>
              <w:t xml:space="preserve">Dr. </w:t>
            </w:r>
            <w:r w:rsidRPr="00993735">
              <w:rPr>
                <w:lang w:val="en"/>
              </w:rPr>
              <w:t>Stan Kutcher’s</w:t>
            </w:r>
            <w:r w:rsidR="003F4916">
              <w:rPr>
                <w:lang w:val="en"/>
              </w:rPr>
              <w:t xml:space="preserve"> </w:t>
            </w:r>
            <w:r w:rsidRPr="00993735">
              <w:rPr>
                <w:lang w:val="en"/>
              </w:rPr>
              <w:t xml:space="preserve"> curriculum</w:t>
            </w:r>
            <w:r w:rsidR="00291A9A">
              <w:rPr>
                <w:lang w:val="en"/>
              </w:rPr>
              <w:t>,</w:t>
            </w:r>
            <w:r w:rsidRPr="00993735">
              <w:rPr>
                <w:lang w:val="en"/>
              </w:rPr>
              <w:t xml:space="preserve"> </w:t>
            </w:r>
            <w:r w:rsidR="00291A9A">
              <w:rPr>
                <w:lang w:val="en"/>
              </w:rPr>
              <w:t xml:space="preserve">improving mental health literacy </w:t>
            </w:r>
            <w:r w:rsidR="001127FD">
              <w:rPr>
                <w:lang w:val="en"/>
              </w:rPr>
              <w:t>for all</w:t>
            </w:r>
            <w:r w:rsidR="003F4916">
              <w:rPr>
                <w:lang w:val="en"/>
              </w:rPr>
              <w:t xml:space="preserve"> </w:t>
            </w:r>
            <w:r w:rsidRPr="00993735">
              <w:rPr>
                <w:lang w:val="en"/>
              </w:rPr>
              <w:t>grade 9 students</w:t>
            </w:r>
            <w:r w:rsidR="001127FD">
              <w:rPr>
                <w:lang w:val="en"/>
              </w:rPr>
              <w:t xml:space="preserve"> </w:t>
            </w:r>
            <w:r w:rsidR="00291A9A">
              <w:rPr>
                <w:lang w:val="en"/>
              </w:rPr>
              <w:t>district-wide</w:t>
            </w:r>
            <w:r w:rsidR="001127FD">
              <w:rPr>
                <w:lang w:val="en"/>
              </w:rPr>
              <w:t xml:space="preserve"> and </w:t>
            </w:r>
            <w:r w:rsidR="00291A9A">
              <w:rPr>
                <w:lang w:val="en"/>
              </w:rPr>
              <w:t>providing</w:t>
            </w:r>
            <w:r w:rsidRPr="00993735">
              <w:rPr>
                <w:lang w:val="en"/>
              </w:rPr>
              <w:t xml:space="preserve"> teachers a shared language in promoting positive mental health</w:t>
            </w:r>
          </w:p>
        </w:tc>
      </w:tr>
      <w:tr w:rsidR="00993735" w:rsidRPr="006123DA" w14:paraId="6759612E" w14:textId="77777777" w:rsidTr="00993735">
        <w:trPr>
          <w:trHeight w:val="864"/>
        </w:trPr>
        <w:tc>
          <w:tcPr>
            <w:tcW w:w="10296" w:type="dxa"/>
            <w:shd w:val="clear" w:color="auto" w:fill="954ECA"/>
            <w:vAlign w:val="center"/>
          </w:tcPr>
          <w:p w14:paraId="530E517F" w14:textId="77777777" w:rsidR="00993735" w:rsidRPr="006123DA" w:rsidRDefault="00993735" w:rsidP="00993735">
            <w:pPr>
              <w:rPr>
                <w:lang w:val="en"/>
              </w:rPr>
            </w:pPr>
            <w:r w:rsidRPr="00993735">
              <w:rPr>
                <w:b/>
                <w:lang w:val="en"/>
              </w:rPr>
              <w:t>Integrated Mental Health Supports</w:t>
            </w:r>
            <w:r w:rsidRPr="00993735">
              <w:rPr>
                <w:lang w:val="en"/>
              </w:rPr>
              <w:t xml:space="preserve"> – developing strategic partnerships with inter-ministerial partners to create seamless supports for children and youth with mental health needs </w:t>
            </w:r>
          </w:p>
        </w:tc>
      </w:tr>
    </w:tbl>
    <w:p w14:paraId="6AF21F10" w14:textId="77777777" w:rsidR="00BE3787" w:rsidRPr="006123DA" w:rsidRDefault="00BE3787" w:rsidP="00993735">
      <w:pPr>
        <w:spacing w:before="240"/>
        <w:rPr>
          <w:lang w:val="en"/>
        </w:rPr>
      </w:pPr>
    </w:p>
    <w:sectPr w:rsidR="00BE3787" w:rsidRPr="006123DA" w:rsidSect="00E0756E">
      <w:headerReference w:type="default" r:id="rId11"/>
      <w:pgSz w:w="12240" w:h="15840"/>
      <w:pgMar w:top="1080" w:right="1080" w:bottom="720" w:left="1080" w:header="706" w:footer="2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3227" w14:textId="77777777" w:rsidR="00B165DB" w:rsidRDefault="00B165DB" w:rsidP="006123DA">
      <w:r>
        <w:separator/>
      </w:r>
    </w:p>
  </w:endnote>
  <w:endnote w:type="continuationSeparator" w:id="0">
    <w:p w14:paraId="15E9E2F9" w14:textId="77777777" w:rsidR="00B165DB" w:rsidRDefault="00B165DB" w:rsidP="0061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471298"/>
      <w:docPartObj>
        <w:docPartGallery w:val="Page Numbers (Bottom of Page)"/>
        <w:docPartUnique/>
      </w:docPartObj>
    </w:sdtPr>
    <w:sdtEndPr>
      <w:rPr>
        <w:noProof/>
      </w:rPr>
    </w:sdtEndPr>
    <w:sdtContent>
      <w:p w14:paraId="3B3C86CB" w14:textId="77777777" w:rsidR="00E0756E" w:rsidRDefault="00E0756E">
        <w:pPr>
          <w:pStyle w:val="Footer"/>
          <w:jc w:val="center"/>
        </w:pPr>
        <w:r>
          <w:fldChar w:fldCharType="begin"/>
        </w:r>
        <w:r>
          <w:instrText xml:space="preserve"> PAGE   \* MERGEFORMAT </w:instrText>
        </w:r>
        <w:r>
          <w:fldChar w:fldCharType="separate"/>
        </w:r>
        <w:r w:rsidR="00782951">
          <w:rPr>
            <w:noProof/>
          </w:rPr>
          <w:t>1</w:t>
        </w:r>
        <w:r>
          <w:rPr>
            <w:noProof/>
          </w:rPr>
          <w:fldChar w:fldCharType="end"/>
        </w:r>
      </w:p>
    </w:sdtContent>
  </w:sdt>
  <w:p w14:paraId="1C0BEC3F" w14:textId="77777777" w:rsidR="00E0756E" w:rsidRDefault="00E075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6B4E9" w14:textId="77777777" w:rsidR="00B165DB" w:rsidRDefault="00B165DB" w:rsidP="006123DA">
      <w:r>
        <w:separator/>
      </w:r>
    </w:p>
  </w:footnote>
  <w:footnote w:type="continuationSeparator" w:id="0">
    <w:p w14:paraId="369F3B65" w14:textId="77777777" w:rsidR="00B165DB" w:rsidRDefault="00B165DB" w:rsidP="006123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025D" w14:textId="77777777" w:rsidR="006123DA" w:rsidRPr="006123DA" w:rsidRDefault="001E6285" w:rsidP="001E6285">
    <w:pPr>
      <w:pStyle w:val="Header"/>
      <w:jc w:val="right"/>
    </w:pPr>
    <w:r>
      <w:rPr>
        <w:noProof/>
        <w:lang w:val="en-US"/>
      </w:rPr>
      <w:drawing>
        <wp:inline distT="0" distB="0" distL="0" distR="0" wp14:anchorId="0A1D020B" wp14:editId="15E422C3">
          <wp:extent cx="731520" cy="5377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D_acronym_PMS.png"/>
                  <pic:cNvPicPr/>
                </pic:nvPicPr>
                <pic:blipFill>
                  <a:blip r:embed="rId1">
                    <a:extLst>
                      <a:ext uri="{28A0092B-C50C-407E-A947-70E740481C1C}">
                        <a14:useLocalDpi xmlns:a14="http://schemas.microsoft.com/office/drawing/2010/main" val="0"/>
                      </a:ext>
                    </a:extLst>
                  </a:blip>
                  <a:stretch>
                    <a:fillRect/>
                  </a:stretch>
                </pic:blipFill>
                <pic:spPr>
                  <a:xfrm>
                    <a:off x="0" y="0"/>
                    <a:ext cx="733060" cy="5388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8"/>
    <w:rsid w:val="001127FD"/>
    <w:rsid w:val="001414A2"/>
    <w:rsid w:val="00165067"/>
    <w:rsid w:val="001B214D"/>
    <w:rsid w:val="001E6285"/>
    <w:rsid w:val="00291A9A"/>
    <w:rsid w:val="002E1084"/>
    <w:rsid w:val="00396C7C"/>
    <w:rsid w:val="003F4916"/>
    <w:rsid w:val="00452BF8"/>
    <w:rsid w:val="006123DA"/>
    <w:rsid w:val="00782951"/>
    <w:rsid w:val="007B753B"/>
    <w:rsid w:val="007C09D5"/>
    <w:rsid w:val="007C409B"/>
    <w:rsid w:val="00803010"/>
    <w:rsid w:val="008B40E6"/>
    <w:rsid w:val="00993735"/>
    <w:rsid w:val="00A06CF4"/>
    <w:rsid w:val="00B165DB"/>
    <w:rsid w:val="00B62690"/>
    <w:rsid w:val="00BC2741"/>
    <w:rsid w:val="00BE3787"/>
    <w:rsid w:val="00CF5915"/>
    <w:rsid w:val="00E0756E"/>
    <w:rsid w:val="00F11B1E"/>
    <w:rsid w:val="00F12507"/>
    <w:rsid w:val="00F17E79"/>
    <w:rsid w:val="00FF3DA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8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F8"/>
    <w:rPr>
      <w:color w:val="0000FF" w:themeColor="hyperlink"/>
      <w:u w:val="single"/>
    </w:rPr>
  </w:style>
  <w:style w:type="paragraph" w:styleId="BalloonText">
    <w:name w:val="Balloon Text"/>
    <w:basedOn w:val="Normal"/>
    <w:link w:val="BalloonTextChar"/>
    <w:uiPriority w:val="99"/>
    <w:semiHidden/>
    <w:unhideWhenUsed/>
    <w:rsid w:val="006123DA"/>
    <w:rPr>
      <w:rFonts w:ascii="Tahoma" w:hAnsi="Tahoma" w:cs="Tahoma"/>
      <w:sz w:val="16"/>
      <w:szCs w:val="16"/>
    </w:rPr>
  </w:style>
  <w:style w:type="character" w:customStyle="1" w:styleId="BalloonTextChar">
    <w:name w:val="Balloon Text Char"/>
    <w:basedOn w:val="DefaultParagraphFont"/>
    <w:link w:val="BalloonText"/>
    <w:uiPriority w:val="99"/>
    <w:semiHidden/>
    <w:rsid w:val="006123DA"/>
    <w:rPr>
      <w:rFonts w:ascii="Tahoma" w:hAnsi="Tahoma" w:cs="Tahoma"/>
      <w:sz w:val="16"/>
      <w:szCs w:val="16"/>
    </w:rPr>
  </w:style>
  <w:style w:type="paragraph" w:styleId="Header">
    <w:name w:val="header"/>
    <w:basedOn w:val="Normal"/>
    <w:link w:val="HeaderChar"/>
    <w:uiPriority w:val="99"/>
    <w:unhideWhenUsed/>
    <w:rsid w:val="006123DA"/>
    <w:pPr>
      <w:tabs>
        <w:tab w:val="center" w:pos="4680"/>
        <w:tab w:val="right" w:pos="9360"/>
      </w:tabs>
    </w:pPr>
  </w:style>
  <w:style w:type="character" w:customStyle="1" w:styleId="HeaderChar">
    <w:name w:val="Header Char"/>
    <w:basedOn w:val="DefaultParagraphFont"/>
    <w:link w:val="Header"/>
    <w:uiPriority w:val="99"/>
    <w:rsid w:val="006123DA"/>
  </w:style>
  <w:style w:type="paragraph" w:styleId="Footer">
    <w:name w:val="footer"/>
    <w:basedOn w:val="Normal"/>
    <w:link w:val="FooterChar"/>
    <w:uiPriority w:val="99"/>
    <w:unhideWhenUsed/>
    <w:rsid w:val="006123DA"/>
    <w:pPr>
      <w:tabs>
        <w:tab w:val="center" w:pos="4680"/>
        <w:tab w:val="right" w:pos="9360"/>
      </w:tabs>
    </w:pPr>
  </w:style>
  <w:style w:type="character" w:customStyle="1" w:styleId="FooterChar">
    <w:name w:val="Footer Char"/>
    <w:basedOn w:val="DefaultParagraphFont"/>
    <w:link w:val="Footer"/>
    <w:uiPriority w:val="99"/>
    <w:rsid w:val="006123DA"/>
  </w:style>
  <w:style w:type="paragraph" w:styleId="NoSpacing">
    <w:name w:val="No Spacing"/>
    <w:link w:val="NoSpacingChar"/>
    <w:uiPriority w:val="1"/>
    <w:qFormat/>
    <w:rsid w:val="001E6285"/>
    <w:rPr>
      <w:rFonts w:eastAsiaTheme="minorEastAsia"/>
      <w:lang w:val="en-US" w:eastAsia="ja-JP"/>
    </w:rPr>
  </w:style>
  <w:style w:type="character" w:customStyle="1" w:styleId="NoSpacingChar">
    <w:name w:val="No Spacing Char"/>
    <w:basedOn w:val="DefaultParagraphFont"/>
    <w:link w:val="NoSpacing"/>
    <w:uiPriority w:val="1"/>
    <w:rsid w:val="001E6285"/>
    <w:rPr>
      <w:rFonts w:eastAsiaTheme="minorEastAsia"/>
      <w:lang w:val="en-US" w:eastAsia="ja-JP"/>
    </w:rPr>
  </w:style>
  <w:style w:type="table" w:styleId="TableGrid">
    <w:name w:val="Table Grid"/>
    <w:basedOn w:val="TableNormal"/>
    <w:uiPriority w:val="59"/>
    <w:rsid w:val="0099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46">
      <w:bodyDiv w:val="1"/>
      <w:marLeft w:val="0"/>
      <w:marRight w:val="0"/>
      <w:marTop w:val="0"/>
      <w:marBottom w:val="0"/>
      <w:divBdr>
        <w:top w:val="none" w:sz="0" w:space="0" w:color="auto"/>
        <w:left w:val="none" w:sz="0" w:space="0" w:color="auto"/>
        <w:bottom w:val="none" w:sz="0" w:space="0" w:color="auto"/>
        <w:right w:val="none" w:sz="0" w:space="0" w:color="auto"/>
      </w:divBdr>
      <w:divsChild>
        <w:div w:id="599530037">
          <w:marLeft w:val="0"/>
          <w:marRight w:val="0"/>
          <w:marTop w:val="0"/>
          <w:marBottom w:val="0"/>
          <w:divBdr>
            <w:top w:val="none" w:sz="0" w:space="0" w:color="auto"/>
            <w:left w:val="none" w:sz="0" w:space="0" w:color="auto"/>
            <w:bottom w:val="none" w:sz="0" w:space="0" w:color="auto"/>
            <w:right w:val="none" w:sz="0" w:space="0" w:color="auto"/>
          </w:divBdr>
          <w:divsChild>
            <w:div w:id="1799690042">
              <w:marLeft w:val="0"/>
              <w:marRight w:val="0"/>
              <w:marTop w:val="0"/>
              <w:marBottom w:val="0"/>
              <w:divBdr>
                <w:top w:val="none" w:sz="0" w:space="0" w:color="auto"/>
                <w:left w:val="none" w:sz="0" w:space="0" w:color="auto"/>
                <w:bottom w:val="none" w:sz="0" w:space="0" w:color="auto"/>
                <w:right w:val="none" w:sz="0" w:space="0" w:color="auto"/>
              </w:divBdr>
              <w:divsChild>
                <w:div w:id="442918441">
                  <w:marLeft w:val="0"/>
                  <w:marRight w:val="0"/>
                  <w:marTop w:val="0"/>
                  <w:marBottom w:val="0"/>
                  <w:divBdr>
                    <w:top w:val="none" w:sz="0" w:space="0" w:color="auto"/>
                    <w:left w:val="none" w:sz="0" w:space="0" w:color="auto"/>
                    <w:bottom w:val="none" w:sz="0" w:space="0" w:color="auto"/>
                    <w:right w:val="none" w:sz="0" w:space="0" w:color="auto"/>
                  </w:divBdr>
                  <w:divsChild>
                    <w:div w:id="1771852096">
                      <w:marLeft w:val="0"/>
                      <w:marRight w:val="0"/>
                      <w:marTop w:val="0"/>
                      <w:marBottom w:val="0"/>
                      <w:divBdr>
                        <w:top w:val="none" w:sz="0" w:space="0" w:color="auto"/>
                        <w:left w:val="none" w:sz="0" w:space="0" w:color="auto"/>
                        <w:bottom w:val="none" w:sz="0" w:space="0" w:color="auto"/>
                        <w:right w:val="none" w:sz="0" w:space="0" w:color="auto"/>
                      </w:divBdr>
                      <w:divsChild>
                        <w:div w:id="2143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474774">
      <w:bodyDiv w:val="1"/>
      <w:marLeft w:val="0"/>
      <w:marRight w:val="0"/>
      <w:marTop w:val="0"/>
      <w:marBottom w:val="0"/>
      <w:divBdr>
        <w:top w:val="none" w:sz="0" w:space="0" w:color="auto"/>
        <w:left w:val="none" w:sz="0" w:space="0" w:color="auto"/>
        <w:bottom w:val="none" w:sz="0" w:space="0" w:color="auto"/>
        <w:right w:val="none" w:sz="0" w:space="0" w:color="auto"/>
      </w:divBdr>
      <w:divsChild>
        <w:div w:id="429936870">
          <w:marLeft w:val="0"/>
          <w:marRight w:val="0"/>
          <w:marTop w:val="0"/>
          <w:marBottom w:val="0"/>
          <w:divBdr>
            <w:top w:val="none" w:sz="0" w:space="0" w:color="auto"/>
            <w:left w:val="none" w:sz="0" w:space="0" w:color="auto"/>
            <w:bottom w:val="none" w:sz="0" w:space="0" w:color="auto"/>
            <w:right w:val="none" w:sz="0" w:space="0" w:color="auto"/>
          </w:divBdr>
          <w:divsChild>
            <w:div w:id="1001664472">
              <w:marLeft w:val="0"/>
              <w:marRight w:val="0"/>
              <w:marTop w:val="0"/>
              <w:marBottom w:val="0"/>
              <w:divBdr>
                <w:top w:val="none" w:sz="0" w:space="0" w:color="auto"/>
                <w:left w:val="none" w:sz="0" w:space="0" w:color="auto"/>
                <w:bottom w:val="none" w:sz="0" w:space="0" w:color="auto"/>
                <w:right w:val="none" w:sz="0" w:space="0" w:color="auto"/>
              </w:divBdr>
              <w:divsChild>
                <w:div w:id="1704599502">
                  <w:marLeft w:val="0"/>
                  <w:marRight w:val="0"/>
                  <w:marTop w:val="0"/>
                  <w:marBottom w:val="0"/>
                  <w:divBdr>
                    <w:top w:val="none" w:sz="0" w:space="0" w:color="auto"/>
                    <w:left w:val="none" w:sz="0" w:space="0" w:color="auto"/>
                    <w:bottom w:val="none" w:sz="0" w:space="0" w:color="auto"/>
                    <w:right w:val="none" w:sz="0" w:space="0" w:color="auto"/>
                  </w:divBdr>
                  <w:divsChild>
                    <w:div w:id="2137336084">
                      <w:marLeft w:val="0"/>
                      <w:marRight w:val="0"/>
                      <w:marTop w:val="0"/>
                      <w:marBottom w:val="0"/>
                      <w:divBdr>
                        <w:top w:val="none" w:sz="0" w:space="0" w:color="auto"/>
                        <w:left w:val="none" w:sz="0" w:space="0" w:color="auto"/>
                        <w:bottom w:val="none" w:sz="0" w:space="0" w:color="auto"/>
                        <w:right w:val="none" w:sz="0" w:space="0" w:color="auto"/>
                      </w:divBdr>
                      <w:divsChild>
                        <w:div w:id="3384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5899170">
          <w:marLeft w:val="0"/>
          <w:marRight w:val="0"/>
          <w:marTop w:val="0"/>
          <w:marBottom w:val="0"/>
          <w:divBdr>
            <w:top w:val="none" w:sz="0" w:space="0" w:color="auto"/>
            <w:left w:val="none" w:sz="0" w:space="0" w:color="auto"/>
            <w:bottom w:val="none" w:sz="0" w:space="0" w:color="auto"/>
            <w:right w:val="none" w:sz="0" w:space="0" w:color="auto"/>
          </w:divBdr>
          <w:divsChild>
            <w:div w:id="567617587">
              <w:marLeft w:val="0"/>
              <w:marRight w:val="0"/>
              <w:marTop w:val="0"/>
              <w:marBottom w:val="0"/>
              <w:divBdr>
                <w:top w:val="none" w:sz="0" w:space="0" w:color="auto"/>
                <w:left w:val="none" w:sz="0" w:space="0" w:color="auto"/>
                <w:bottom w:val="none" w:sz="0" w:space="0" w:color="auto"/>
                <w:right w:val="none" w:sz="0" w:space="0" w:color="auto"/>
              </w:divBdr>
              <w:divsChild>
                <w:div w:id="2045057587">
                  <w:marLeft w:val="0"/>
                  <w:marRight w:val="0"/>
                  <w:marTop w:val="0"/>
                  <w:marBottom w:val="0"/>
                  <w:divBdr>
                    <w:top w:val="none" w:sz="0" w:space="0" w:color="auto"/>
                    <w:left w:val="none" w:sz="0" w:space="0" w:color="auto"/>
                    <w:bottom w:val="none" w:sz="0" w:space="0" w:color="auto"/>
                    <w:right w:val="none" w:sz="0" w:space="0" w:color="auto"/>
                  </w:divBdr>
                  <w:divsChild>
                    <w:div w:id="854735599">
                      <w:marLeft w:val="0"/>
                      <w:marRight w:val="0"/>
                      <w:marTop w:val="0"/>
                      <w:marBottom w:val="0"/>
                      <w:divBdr>
                        <w:top w:val="none" w:sz="0" w:space="0" w:color="auto"/>
                        <w:left w:val="none" w:sz="0" w:space="0" w:color="auto"/>
                        <w:bottom w:val="none" w:sz="0" w:space="0" w:color="auto"/>
                        <w:right w:val="none" w:sz="0" w:space="0" w:color="auto"/>
                      </w:divBdr>
                      <w:divsChild>
                        <w:div w:id="6672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92894">
      <w:bodyDiv w:val="1"/>
      <w:marLeft w:val="0"/>
      <w:marRight w:val="0"/>
      <w:marTop w:val="0"/>
      <w:marBottom w:val="0"/>
      <w:divBdr>
        <w:top w:val="none" w:sz="0" w:space="0" w:color="auto"/>
        <w:left w:val="none" w:sz="0" w:space="0" w:color="auto"/>
        <w:bottom w:val="none" w:sz="0" w:space="0" w:color="auto"/>
        <w:right w:val="none" w:sz="0" w:space="0" w:color="auto"/>
      </w:divBdr>
      <w:divsChild>
        <w:div w:id="863783372">
          <w:marLeft w:val="0"/>
          <w:marRight w:val="0"/>
          <w:marTop w:val="0"/>
          <w:marBottom w:val="0"/>
          <w:divBdr>
            <w:top w:val="none" w:sz="0" w:space="0" w:color="auto"/>
            <w:left w:val="none" w:sz="0" w:space="0" w:color="auto"/>
            <w:bottom w:val="none" w:sz="0" w:space="0" w:color="auto"/>
            <w:right w:val="none" w:sz="0" w:space="0" w:color="auto"/>
          </w:divBdr>
          <w:divsChild>
            <w:div w:id="233903754">
              <w:marLeft w:val="0"/>
              <w:marRight w:val="0"/>
              <w:marTop w:val="0"/>
              <w:marBottom w:val="0"/>
              <w:divBdr>
                <w:top w:val="none" w:sz="0" w:space="0" w:color="auto"/>
                <w:left w:val="none" w:sz="0" w:space="0" w:color="auto"/>
                <w:bottom w:val="none" w:sz="0" w:space="0" w:color="auto"/>
                <w:right w:val="none" w:sz="0" w:space="0" w:color="auto"/>
              </w:divBdr>
              <w:divsChild>
                <w:div w:id="1149248575">
                  <w:marLeft w:val="0"/>
                  <w:marRight w:val="0"/>
                  <w:marTop w:val="0"/>
                  <w:marBottom w:val="0"/>
                  <w:divBdr>
                    <w:top w:val="none" w:sz="0" w:space="0" w:color="auto"/>
                    <w:left w:val="none" w:sz="0" w:space="0" w:color="auto"/>
                    <w:bottom w:val="none" w:sz="0" w:space="0" w:color="auto"/>
                    <w:right w:val="none" w:sz="0" w:space="0" w:color="auto"/>
                  </w:divBdr>
                  <w:divsChild>
                    <w:div w:id="335115661">
                      <w:marLeft w:val="0"/>
                      <w:marRight w:val="0"/>
                      <w:marTop w:val="0"/>
                      <w:marBottom w:val="0"/>
                      <w:divBdr>
                        <w:top w:val="none" w:sz="0" w:space="0" w:color="auto"/>
                        <w:left w:val="none" w:sz="0" w:space="0" w:color="auto"/>
                        <w:bottom w:val="none" w:sz="0" w:space="0" w:color="auto"/>
                        <w:right w:val="none" w:sz="0" w:space="0" w:color="auto"/>
                      </w:divBdr>
                      <w:divsChild>
                        <w:div w:id="11628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340235">
      <w:bodyDiv w:val="1"/>
      <w:marLeft w:val="0"/>
      <w:marRight w:val="0"/>
      <w:marTop w:val="0"/>
      <w:marBottom w:val="0"/>
      <w:divBdr>
        <w:top w:val="none" w:sz="0" w:space="0" w:color="auto"/>
        <w:left w:val="none" w:sz="0" w:space="0" w:color="auto"/>
        <w:bottom w:val="none" w:sz="0" w:space="0" w:color="auto"/>
        <w:right w:val="none" w:sz="0" w:space="0" w:color="auto"/>
      </w:divBdr>
      <w:divsChild>
        <w:div w:id="2041776395">
          <w:marLeft w:val="0"/>
          <w:marRight w:val="0"/>
          <w:marTop w:val="0"/>
          <w:marBottom w:val="0"/>
          <w:divBdr>
            <w:top w:val="none" w:sz="0" w:space="0" w:color="auto"/>
            <w:left w:val="none" w:sz="0" w:space="0" w:color="auto"/>
            <w:bottom w:val="none" w:sz="0" w:space="0" w:color="auto"/>
            <w:right w:val="none" w:sz="0" w:space="0" w:color="auto"/>
          </w:divBdr>
          <w:divsChild>
            <w:div w:id="1081297591">
              <w:marLeft w:val="0"/>
              <w:marRight w:val="0"/>
              <w:marTop w:val="0"/>
              <w:marBottom w:val="0"/>
              <w:divBdr>
                <w:top w:val="none" w:sz="0" w:space="0" w:color="auto"/>
                <w:left w:val="none" w:sz="0" w:space="0" w:color="auto"/>
                <w:bottom w:val="none" w:sz="0" w:space="0" w:color="auto"/>
                <w:right w:val="none" w:sz="0" w:space="0" w:color="auto"/>
              </w:divBdr>
              <w:divsChild>
                <w:div w:id="283117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vibrantlearning.ca/district-planning/social-emotional-learning/" TargetMode="External"/><Relationship Id="rId9" Type="http://schemas.openxmlformats.org/officeDocument/2006/relationships/footer" Target="footer1.xm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1F65-F6AE-284A-8378-16BADDA7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Courtenay Rannard</cp:lastModifiedBy>
  <cp:revision>2</cp:revision>
  <cp:lastPrinted>2018-01-12T16:09:00Z</cp:lastPrinted>
  <dcterms:created xsi:type="dcterms:W3CDTF">2019-03-08T17:35:00Z</dcterms:created>
  <dcterms:modified xsi:type="dcterms:W3CDTF">2019-03-08T17:35:00Z</dcterms:modified>
</cp:coreProperties>
</file>